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04" w:rsidRDefault="00015E04" w:rsidP="00015E04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A475855" wp14:editId="2F9ABD84">
            <wp:extent cx="1740090" cy="699067"/>
            <wp:effectExtent l="0" t="0" r="0" b="6350"/>
            <wp:docPr id="2" name="Immagine 2" descr="BeBeez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Beez.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39" cy="6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04" w:rsidRDefault="00015E04" w:rsidP="00015E04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</w:p>
    <w:p w:rsidR="00015E04" w:rsidRDefault="00015E04" w:rsidP="00015E04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Igeam rileva i servizi sanitari per le imprese &amp;</w:t>
      </w:r>
      <w:proofErr w:type="spellStart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PoiMedica</w:t>
      </w:r>
      <w:proofErr w:type="spellEnd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. HI </w:t>
      </w:r>
      <w:proofErr w:type="spellStart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Crescitalia</w:t>
      </w:r>
      <w:proofErr w:type="spellEnd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</w:t>
      </w:r>
      <w:proofErr w:type="spellStart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>Pmi</w:t>
      </w:r>
      <w:proofErr w:type="spellEnd"/>
      <w:r w:rsidRPr="00015E04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  <w:t xml:space="preserve"> fund finanzia il deal per 900 mila euro</w:t>
      </w:r>
    </w:p>
    <w:p w:rsidR="00015E04" w:rsidRPr="00015E04" w:rsidRDefault="00015E04" w:rsidP="00015E04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it-IT"/>
        </w:rPr>
      </w:pPr>
      <w:proofErr w:type="gramStart"/>
      <w:r>
        <w:rPr>
          <w:rStyle w:val="mom-post-meta-date"/>
          <w:rFonts w:ascii="Arial" w:hAnsi="Arial" w:cs="Arial"/>
          <w:color w:val="8C8C8C"/>
          <w:sz w:val="18"/>
          <w:szCs w:val="18"/>
          <w:shd w:val="clear" w:color="auto" w:fill="FFFFFF"/>
        </w:rPr>
        <w:t>gennaio</w:t>
      </w:r>
      <w:proofErr w:type="gramEnd"/>
      <w:r>
        <w:rPr>
          <w:rStyle w:val="mom-post-meta-date"/>
          <w:rFonts w:ascii="Arial" w:hAnsi="Arial" w:cs="Arial"/>
          <w:color w:val="8C8C8C"/>
          <w:sz w:val="18"/>
          <w:szCs w:val="18"/>
          <w:shd w:val="clear" w:color="auto" w:fill="FFFFFF"/>
        </w:rPr>
        <w:t xml:space="preserve"> 11, 2021, </w:t>
      </w:r>
      <w:r>
        <w:rPr>
          <w:rStyle w:val="author"/>
          <w:rFonts w:ascii="Arial" w:hAnsi="Arial" w:cs="Arial"/>
          <w:color w:val="555555"/>
          <w:sz w:val="18"/>
          <w:szCs w:val="18"/>
          <w:shd w:val="clear" w:color="auto" w:fill="FFFFFF"/>
        </w:rPr>
        <w:t>Pubblicato da: </w:t>
      </w:r>
      <w:hyperlink r:id="rId5" w:history="1">
        <w:r>
          <w:rPr>
            <w:rStyle w:val="Collegamentoipertestuale"/>
            <w:rFonts w:ascii="Arial" w:hAnsi="Arial" w:cs="Arial"/>
            <w:color w:val="555555"/>
            <w:sz w:val="18"/>
            <w:szCs w:val="18"/>
          </w:rPr>
          <w:t>Valentina Magr</w:t>
        </w:r>
      </w:hyperlink>
      <w:r>
        <w:rPr>
          <w:rStyle w:val="fn"/>
          <w:rFonts w:ascii="Arial" w:hAnsi="Arial" w:cs="Arial"/>
          <w:color w:val="555555"/>
          <w:sz w:val="18"/>
          <w:szCs w:val="18"/>
          <w:shd w:val="clear" w:color="auto" w:fill="FFFFFF"/>
        </w:rPr>
        <w:t>i</w:t>
      </w:r>
    </w:p>
    <w:p w:rsidR="00015E04" w:rsidRDefault="00015E04" w:rsidP="00015E04">
      <w:pPr>
        <w:spacing w:after="30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</w:pPr>
      <w:r w:rsidRPr="00015E04">
        <w:rPr>
          <w:rFonts w:ascii="Arial" w:eastAsia="Times New Roman" w:hAnsi="Arial" w:cs="Arial"/>
          <w:noProof/>
          <w:color w:val="666666"/>
          <w:sz w:val="21"/>
          <w:szCs w:val="21"/>
          <w:lang w:eastAsia="it-IT"/>
        </w:rPr>
        <w:drawing>
          <wp:inline distT="0" distB="0" distL="0" distR="0" wp14:anchorId="7EDF27E3" wp14:editId="520A2FBE">
            <wp:extent cx="2393685" cy="600502"/>
            <wp:effectExtent l="0" t="0" r="6985" b="9525"/>
            <wp:docPr id="1" name="Immagine 1" descr="&amp;Poi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oiMed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25" cy="6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04" w:rsidRPr="00015E04" w:rsidRDefault="00015E04" w:rsidP="00015E04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Igeam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holding operativa del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gruppo Igeam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attivo da oltre 40 anni nel campo della consulenza, dell’ingegneria e dei servizi (cui appartiene anche 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Igealmed</w:t>
      </w:r>
      <w:proofErr w:type="spellEnd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spa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recentemente quotata all’</w:t>
      </w:r>
      <w:proofErr w:type="spellStart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Aim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Italia) ha rilevato la società che fornisce servizi sanitari per le imprese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&amp;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PoiMedica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(si veda </w:t>
      </w:r>
      <w:hyperlink r:id="rId7" w:history="1">
        <w:r w:rsidRPr="00015E04">
          <w:rPr>
            <w:rFonts w:ascii="Arial" w:eastAsia="Times New Roman" w:hAnsi="Arial" w:cs="Arial"/>
            <w:color w:val="00A2E0"/>
            <w:sz w:val="21"/>
            <w:szCs w:val="21"/>
            <w:lang w:eastAsia="it-IT"/>
          </w:rPr>
          <w:t>qui il comunicato stampa</w:t>
        </w:r>
      </w:hyperlink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). L’operazione è stata finanziata attraverso un prestito da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HI 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CrescItalia</w:t>
      </w:r>
      <w:proofErr w:type="spellEnd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Pmi</w:t>
      </w:r>
      <w:proofErr w:type="spellEnd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Fund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gestito da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Hedge 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Invest</w:t>
      </w:r>
      <w:proofErr w:type="spellEnd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sgr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con la consulenza di 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CrescItalia</w:t>
      </w:r>
      <w:proofErr w:type="spellEnd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Holding, 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di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circa 900 mila euro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. Il prestito era stato erogato nell’ottobre 2020, nell’ambito di un finanziamento di complessivi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2 milioni</w:t>
      </w: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(si veda </w:t>
      </w:r>
      <w:hyperlink r:id="rId8" w:history="1">
        <w:r w:rsidRPr="00015E04">
          <w:rPr>
            <w:rFonts w:ascii="Arial" w:eastAsia="Times New Roman" w:hAnsi="Arial" w:cs="Arial"/>
            <w:color w:val="00A2E0"/>
            <w:sz w:val="21"/>
            <w:szCs w:val="21"/>
            <w:lang w:eastAsia="it-IT"/>
          </w:rPr>
          <w:t>altro articolo di </w:t>
        </w:r>
        <w:proofErr w:type="spellStart"/>
        <w:r w:rsidRPr="00015E04">
          <w:rPr>
            <w:rFonts w:ascii="Arial" w:eastAsia="Times New Roman" w:hAnsi="Arial" w:cs="Arial"/>
            <w:i/>
            <w:iCs/>
            <w:color w:val="00A2E0"/>
            <w:sz w:val="21"/>
            <w:szCs w:val="21"/>
            <w:lang w:eastAsia="it-IT"/>
          </w:rPr>
          <w:t>BeBeez</w:t>
        </w:r>
        <w:proofErr w:type="spellEnd"/>
      </w:hyperlink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).</w:t>
      </w:r>
    </w:p>
    <w:p w:rsidR="00015E04" w:rsidRPr="00015E04" w:rsidRDefault="00015E04" w:rsidP="00015E04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&amp;</w:t>
      </w:r>
      <w:proofErr w:type="spellStart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PoiMedica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sinora controllata da </w:t>
      </w:r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Marco </w:t>
      </w:r>
      <w:proofErr w:type="spellStart"/>
      <w:r w:rsidRPr="00015E04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Ballico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, noto medico veneziano che continuerà la collaborazione con il gruppo Igeam, svolge la sua attività di promozione della salute e della sicurezza nei luoghi di lavoro per alcune delle principali realtà produttive del triveneto, dal gruppo OVS, alla Coin, dal polo petrolchimico di Marghera alle acciaierie Valbruna. Il fatturato è di circa 1,2 milioni di euro, con un </w:t>
      </w:r>
      <w:proofErr w:type="spellStart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ebitda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 rettificato di circa 200 mila euro e una cassa attiva di circa 400 mila.</w:t>
      </w:r>
    </w:p>
    <w:p w:rsidR="00015E04" w:rsidRPr="00015E04" w:rsidRDefault="00015E04" w:rsidP="00015E04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&amp;Poi Medica è da anni un partner importante per il Gruppo Igeam e l’acquisizione permette ora di </w:t>
      </w:r>
      <w:proofErr w:type="gramStart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consolidare</w:t>
      </w:r>
      <w:proofErr w:type="gram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la presenza del gruppo Igeam nel Nord Est e di incrementare le attività in particolare nel settore della promozione della salute e della formazione, settori nei quali, oltre all’ingegneria, si stanno concentrando le politiche di espansione del gruppo.</w:t>
      </w:r>
    </w:p>
    <w:p w:rsidR="00015E04" w:rsidRPr="00015E04" w:rsidRDefault="00015E04" w:rsidP="00015E04">
      <w:pPr>
        <w:spacing w:after="30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Igeam opera dal 1979 nella fornitura di soluzioni integrate per le aziende, in particolare nei settori Environment, </w:t>
      </w:r>
      <w:proofErr w:type="spellStart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Health&amp;Safety</w:t>
      </w:r>
      <w:proofErr w:type="spellEnd"/>
      <w:r w:rsidRPr="00015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nel quale è il leader del mercato nazionale. La sua principale attività consiste nella gestione dei rischi d’impresa, nella tutela del patrimonio societario e nel sostegno allo sviluppo delle attività, in armonia con i vincoli normativi, ambientali e sociali. Il gruppo, composto da 5 società, ha 7 sedi operative in Italia (Roma, Milano, Padova, Ravenna, Napoli, Melfi, Bari), 2 uffici di rappresentanza all’estero (Abu Dhabi e Maputo), circa 200 dipendenti per quasi 2.000 clienti attivi.</w:t>
      </w:r>
    </w:p>
    <w:p w:rsidR="00231DF4" w:rsidRDefault="00231DF4"/>
    <w:sectPr w:rsidR="00231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04"/>
    <w:rsid w:val="00015E04"/>
    <w:rsid w:val="00231DF4"/>
    <w:rsid w:val="008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3A82-F958-4010-8D2F-E8E8513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04"/>
    <w:rPr>
      <w:rFonts w:ascii="Tahoma" w:hAnsi="Tahoma" w:cs="Tahoma"/>
      <w:sz w:val="16"/>
      <w:szCs w:val="16"/>
    </w:rPr>
  </w:style>
  <w:style w:type="character" w:customStyle="1" w:styleId="mom-post-meta-date">
    <w:name w:val="mom-post-meta-date"/>
    <w:basedOn w:val="Carpredefinitoparagrafo"/>
    <w:rsid w:val="00015E04"/>
  </w:style>
  <w:style w:type="character" w:customStyle="1" w:styleId="author">
    <w:name w:val="author"/>
    <w:basedOn w:val="Carpredefinitoparagrafo"/>
    <w:rsid w:val="00015E04"/>
  </w:style>
  <w:style w:type="character" w:customStyle="1" w:styleId="fn">
    <w:name w:val="fn"/>
    <w:basedOn w:val="Carpredefinitoparagrafo"/>
    <w:rsid w:val="00015E04"/>
  </w:style>
  <w:style w:type="character" w:styleId="Collegamentoipertestuale">
    <w:name w:val="Hyperlink"/>
    <w:basedOn w:val="Carpredefinitoparagrafo"/>
    <w:uiPriority w:val="99"/>
    <w:semiHidden/>
    <w:unhideWhenUsed/>
    <w:rsid w:val="0001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646">
          <w:marLeft w:val="0"/>
          <w:marRight w:val="0"/>
          <w:marTop w:val="0"/>
          <w:marBottom w:val="6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eez.it/2020/10/06/igeam-incassa-2-mln-euro-direct-lending-hi-crescitalia-pmi-fu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beez.it/files/2021/01/Com-stampa-Igeam_PoiMedi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ebeez.it/author/valentinamagri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Macario</dc:creator>
  <cp:lastModifiedBy>Di Stefano Antonio</cp:lastModifiedBy>
  <cp:revision>2</cp:revision>
  <dcterms:created xsi:type="dcterms:W3CDTF">2021-01-14T10:32:00Z</dcterms:created>
  <dcterms:modified xsi:type="dcterms:W3CDTF">2021-01-14T10:32:00Z</dcterms:modified>
</cp:coreProperties>
</file>