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69" w:rsidRDefault="00183469" w:rsidP="00183469">
      <w:pPr>
        <w:shd w:val="clear" w:color="auto" w:fill="FFFFFF"/>
        <w:spacing w:line="312" w:lineRule="atLeast"/>
        <w:outlineLvl w:val="0"/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5F4A463" wp14:editId="57B1C777">
            <wp:extent cx="1719618" cy="690843"/>
            <wp:effectExtent l="0" t="0" r="0" b="0"/>
            <wp:docPr id="2" name="Immagine 2" descr="BeBeez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Beez.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67" cy="69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69" w:rsidRDefault="00183469" w:rsidP="00183469">
      <w:pPr>
        <w:shd w:val="clear" w:color="auto" w:fill="FFFFFF"/>
        <w:spacing w:line="312" w:lineRule="atLeast"/>
        <w:outlineLvl w:val="0"/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</w:pPr>
    </w:p>
    <w:p w:rsidR="00183469" w:rsidRPr="00183469" w:rsidRDefault="00183469" w:rsidP="00183469">
      <w:pPr>
        <w:shd w:val="clear" w:color="auto" w:fill="FFFFFF"/>
        <w:spacing w:line="312" w:lineRule="atLeast"/>
        <w:outlineLvl w:val="0"/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</w:pPr>
      <w:proofErr w:type="spellStart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>Italy’s</w:t>
      </w:r>
      <w:proofErr w:type="spellEnd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 xml:space="preserve"> private </w:t>
      </w:r>
      <w:proofErr w:type="spellStart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>debt</w:t>
      </w:r>
      <w:proofErr w:type="spellEnd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 xml:space="preserve"> and </w:t>
      </w:r>
      <w:proofErr w:type="spellStart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>NPLs</w:t>
      </w:r>
      <w:proofErr w:type="spellEnd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>weekly</w:t>
      </w:r>
      <w:proofErr w:type="spellEnd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>roundup</w:t>
      </w:r>
      <w:proofErr w:type="spellEnd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 xml:space="preserve">. News from Banca </w:t>
      </w:r>
      <w:proofErr w:type="spellStart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>Ifis</w:t>
      </w:r>
      <w:proofErr w:type="spellEnd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 xml:space="preserve">, Phoenix, Unicredit, York Capital, </w:t>
      </w:r>
      <w:proofErr w:type="spellStart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>Sorec</w:t>
      </w:r>
      <w:proofErr w:type="spellEnd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 xml:space="preserve">, </w:t>
      </w:r>
      <w:proofErr w:type="spellStart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>Leasys</w:t>
      </w:r>
      <w:proofErr w:type="spellEnd"/>
      <w:r w:rsidRPr="00183469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>, Moby, Anima Alternative and more</w:t>
      </w:r>
    </w:p>
    <w:p w:rsidR="00183469" w:rsidRDefault="00183469" w:rsidP="00183469">
      <w:pPr>
        <w:spacing w:after="300" w:line="240" w:lineRule="auto"/>
        <w:rPr>
          <w:rFonts w:ascii="Arial" w:eastAsia="Times New Roman" w:hAnsi="Arial" w:cs="Arial"/>
          <w:b/>
          <w:bCs/>
          <w:noProof/>
          <w:color w:val="00A2E0"/>
          <w:sz w:val="21"/>
          <w:szCs w:val="21"/>
          <w:lang w:eastAsia="it-IT"/>
        </w:rPr>
      </w:pPr>
    </w:p>
    <w:p w:rsidR="00183469" w:rsidRDefault="00183469" w:rsidP="00183469">
      <w:pPr>
        <w:spacing w:after="300" w:line="240" w:lineRule="auto"/>
        <w:rPr>
          <w:rFonts w:ascii="Arial" w:eastAsia="Times New Roman" w:hAnsi="Arial" w:cs="Arial"/>
          <w:b/>
          <w:bCs/>
          <w:noProof/>
          <w:color w:val="00A2E0"/>
          <w:sz w:val="21"/>
          <w:szCs w:val="21"/>
          <w:lang w:eastAsia="it-IT"/>
        </w:rPr>
      </w:pPr>
      <w:proofErr w:type="spellStart"/>
      <w:r>
        <w:rPr>
          <w:rFonts w:ascii="Arial" w:hAnsi="Arial" w:cs="Arial"/>
          <w:color w:val="8C8C8C"/>
          <w:sz w:val="18"/>
          <w:szCs w:val="18"/>
          <w:shd w:val="clear" w:color="auto" w:fill="FFFFFF"/>
        </w:rPr>
        <w:t>January</w:t>
      </w:r>
      <w:proofErr w:type="spellEnd"/>
      <w:r>
        <w:rPr>
          <w:rFonts w:ascii="Arial" w:hAnsi="Arial" w:cs="Arial"/>
          <w:color w:val="8C8C8C"/>
          <w:sz w:val="18"/>
          <w:szCs w:val="18"/>
          <w:shd w:val="clear" w:color="auto" w:fill="FFFFFF"/>
        </w:rPr>
        <w:t xml:space="preserve"> 14, 2021</w:t>
      </w:r>
    </w:p>
    <w:p w:rsidR="00183469" w:rsidRPr="00183469" w:rsidRDefault="00183469" w:rsidP="00183469">
      <w:pPr>
        <w:spacing w:after="300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Phoenix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Asset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Management</w:t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, a manager of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UTPs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and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NPLs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portfolios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, and </w:t>
      </w:r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Zenith Service</w:t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launched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a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platform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for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structuring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real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estate </w:t>
      </w:r>
      <w:proofErr w:type="spellStart"/>
      <w:proofErr w:type="gram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securitizations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 </w:t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(</w:t>
      </w:r>
      <w:proofErr w:type="spellStart"/>
      <w:proofErr w:type="gram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see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here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a 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fldChar w:fldCharType="begin"/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instrText xml:space="preserve"> HYPERLINK "https://bebeez.it/2021/01/13/phoenix-lancia-zenith-service-la-sua-piattaforma-cartolarizzazione-immobiliare-chiude-primo-deal-8-asset/" </w:instrText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fldChar w:fldCharType="separate"/>
      </w:r>
      <w:r w:rsidRPr="00183469">
        <w:rPr>
          <w:rFonts w:ascii="Arial" w:eastAsia="Times New Roman" w:hAnsi="Arial" w:cs="Arial"/>
          <w:color w:val="00A2E0"/>
          <w:sz w:val="21"/>
          <w:szCs w:val="21"/>
          <w:lang w:eastAsia="it-IT"/>
        </w:rPr>
        <w:t>previous</w:t>
      </w:r>
      <w:proofErr w:type="spellEnd"/>
      <w:r w:rsidRPr="00183469">
        <w:rPr>
          <w:rFonts w:ascii="Arial" w:eastAsia="Times New Roman" w:hAnsi="Arial" w:cs="Arial"/>
          <w:color w:val="00A2E0"/>
          <w:sz w:val="21"/>
          <w:szCs w:val="21"/>
          <w:lang w:eastAsia="it-IT"/>
        </w:rPr>
        <w:t xml:space="preserve"> post by </w:t>
      </w:r>
      <w:proofErr w:type="spellStart"/>
      <w:r w:rsidRPr="00183469">
        <w:rPr>
          <w:rFonts w:ascii="Arial" w:eastAsia="Times New Roman" w:hAnsi="Arial" w:cs="Arial"/>
          <w:i/>
          <w:iCs/>
          <w:color w:val="00A2E0"/>
          <w:sz w:val="21"/>
          <w:szCs w:val="21"/>
          <w:lang w:eastAsia="it-IT"/>
        </w:rPr>
        <w:t>BeBeez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fldChar w:fldCharType="end"/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). Phoenix and Zenith Service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branded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the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platform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Project Manzoni</w:t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, and the first deal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involves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a portfolio of 8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property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complexes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that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Italian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corporates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sold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to </w:t>
      </w:r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Manzoni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spv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srl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, the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securitization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veichle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that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Phoenix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built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up. The deal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has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been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structured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on the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basis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of the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recently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</w:t>
      </w:r>
      <w:proofErr w:type="spellStart"/>
      <w:proofErr w:type="gram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introduced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 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Italian</w:t>
      </w:r>
      <w:proofErr w:type="spellEnd"/>
      <w:proofErr w:type="gram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law regime</w:t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provided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for by art. 7,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paragraph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1,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lett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. 1-bis and 7.2 of Law 130/1999,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which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allows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for the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structuring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of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securitizations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that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have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underlying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assets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not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just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credits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,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but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also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registered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real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or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movable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assets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and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real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or personal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rights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relating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to 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those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same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assets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. A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similar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deal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had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been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announced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some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days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ago by 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Bayview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Italia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srl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, the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Italian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subsidiary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of the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eponymous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colossus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of the US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asset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management,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which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had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launched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a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securitization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platform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aiming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at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buying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both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distressed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and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performing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real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estate </w:t>
      </w:r>
      <w:proofErr w:type="spellStart"/>
      <w:proofErr w:type="gram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assets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 (</w:t>
      </w:r>
      <w:proofErr w:type="spellStart"/>
      <w:proofErr w:type="gram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see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fldChar w:fldCharType="begin"/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instrText xml:space="preserve"> HYPERLINK "https://bebeez.it/2021/01/05/bayview-lancia-piattaforma-cartolarizzazione-immobili-chiude-la-operazione-utilizza-le-modifiche-alla-legge-13099/" \t "_blank" </w:instrText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fldChar w:fldCharType="separate"/>
      </w:r>
      <w:r w:rsidRPr="00183469">
        <w:rPr>
          <w:rFonts w:ascii="Arial" w:eastAsia="Times New Roman" w:hAnsi="Arial" w:cs="Arial"/>
          <w:color w:val="00A2E0"/>
          <w:sz w:val="21"/>
          <w:szCs w:val="21"/>
          <w:lang w:eastAsia="it-IT"/>
        </w:rPr>
        <w:t>here</w:t>
      </w:r>
      <w:proofErr w:type="spellEnd"/>
      <w:r w:rsidRPr="00183469">
        <w:rPr>
          <w:rFonts w:ascii="Arial" w:eastAsia="Times New Roman" w:hAnsi="Arial" w:cs="Arial"/>
          <w:color w:val="00A2E0"/>
          <w:sz w:val="21"/>
          <w:szCs w:val="21"/>
          <w:lang w:eastAsia="it-IT"/>
        </w:rPr>
        <w:t xml:space="preserve"> a </w:t>
      </w:r>
      <w:proofErr w:type="spellStart"/>
      <w:r w:rsidRPr="00183469">
        <w:rPr>
          <w:rFonts w:ascii="Arial" w:eastAsia="Times New Roman" w:hAnsi="Arial" w:cs="Arial"/>
          <w:color w:val="00A2E0"/>
          <w:sz w:val="21"/>
          <w:szCs w:val="21"/>
          <w:lang w:eastAsia="it-IT"/>
        </w:rPr>
        <w:t>previous</w:t>
      </w:r>
      <w:proofErr w:type="spellEnd"/>
      <w:r w:rsidRPr="00183469">
        <w:rPr>
          <w:rFonts w:ascii="Arial" w:eastAsia="Times New Roman" w:hAnsi="Arial" w:cs="Arial"/>
          <w:color w:val="00A2E0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00A2E0"/>
          <w:sz w:val="21"/>
          <w:szCs w:val="21"/>
          <w:lang w:eastAsia="it-IT"/>
        </w:rPr>
        <w:t>article</w:t>
      </w:r>
      <w:proofErr w:type="spellEnd"/>
      <w:r w:rsidRPr="00183469">
        <w:rPr>
          <w:rFonts w:ascii="Arial" w:eastAsia="Times New Roman" w:hAnsi="Arial" w:cs="Arial"/>
          <w:color w:val="00A2E0"/>
          <w:sz w:val="21"/>
          <w:szCs w:val="21"/>
          <w:lang w:eastAsia="it-IT"/>
        </w:rPr>
        <w:t xml:space="preserve"> by </w:t>
      </w:r>
      <w:proofErr w:type="spellStart"/>
      <w:r w:rsidRPr="00183469">
        <w:rPr>
          <w:rFonts w:ascii="Arial" w:eastAsia="Times New Roman" w:hAnsi="Arial" w:cs="Arial"/>
          <w:i/>
          <w:iCs/>
          <w:color w:val="00A2E0"/>
          <w:sz w:val="21"/>
          <w:szCs w:val="21"/>
          <w:lang w:eastAsia="it-IT"/>
        </w:rPr>
        <w:t>BeBeez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fldChar w:fldCharType="end"/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).</w:t>
      </w:r>
    </w:p>
    <w:p w:rsidR="00183469" w:rsidRDefault="00183469" w:rsidP="00183469">
      <w:pPr>
        <w:spacing w:after="300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(…)</w:t>
      </w:r>
    </w:p>
    <w:p w:rsidR="00183469" w:rsidRPr="00183469" w:rsidRDefault="00183469" w:rsidP="00183469">
      <w:pPr>
        <w:spacing w:after="300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Igeam</w:t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, an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engineering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consultancy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firm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that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owns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Milan-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listed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Igealmed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,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acquired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a provider of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healthcare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services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&amp;</w:t>
      </w:r>
      <w:proofErr w:type="spellStart"/>
      <w:proofErr w:type="gram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PoiMedica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 with</w:t>
      </w:r>
      <w:proofErr w:type="gram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the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support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of a 0.9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million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euros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loan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provided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by </w:t>
      </w:r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HI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Crescitalia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Pmi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Fund</w:t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managed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by </w:t>
      </w:r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Hedge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Invest</w:t>
      </w:r>
      <w:proofErr w:type="spellEnd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 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sgr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part of  a 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facility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package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worth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a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total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 of 2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million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euros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(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see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here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a 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fldChar w:fldCharType="begin"/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instrText xml:space="preserve"> HYPERLINK "https://bebeez.it/2021/01/11/igeam-rileva-servizi-sanitari-le-imprese-poimedica-hi-crescitalia-pmi-fund-finanzia-deal-900-mila-euro/" </w:instrText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fldChar w:fldCharType="separate"/>
      </w:r>
      <w:r w:rsidRPr="00183469">
        <w:rPr>
          <w:rFonts w:ascii="Arial" w:eastAsia="Times New Roman" w:hAnsi="Arial" w:cs="Arial"/>
          <w:color w:val="00A2E0"/>
          <w:sz w:val="21"/>
          <w:szCs w:val="21"/>
          <w:lang w:eastAsia="it-IT"/>
        </w:rPr>
        <w:t>previous</w:t>
      </w:r>
      <w:proofErr w:type="spellEnd"/>
      <w:r w:rsidRPr="00183469">
        <w:rPr>
          <w:rFonts w:ascii="Arial" w:eastAsia="Times New Roman" w:hAnsi="Arial" w:cs="Arial"/>
          <w:color w:val="00A2E0"/>
          <w:sz w:val="21"/>
          <w:szCs w:val="21"/>
          <w:lang w:eastAsia="it-IT"/>
        </w:rPr>
        <w:t xml:space="preserve"> post by </w:t>
      </w:r>
      <w:proofErr w:type="spellStart"/>
      <w:r w:rsidRPr="00183469">
        <w:rPr>
          <w:rFonts w:ascii="Arial" w:eastAsia="Times New Roman" w:hAnsi="Arial" w:cs="Arial"/>
          <w:i/>
          <w:iCs/>
          <w:color w:val="00A2E0"/>
          <w:sz w:val="21"/>
          <w:szCs w:val="21"/>
          <w:lang w:eastAsia="it-IT"/>
        </w:rPr>
        <w:t>BeBeez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fldChar w:fldCharType="end"/>
      </w:r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). </w:t>
      </w:r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Marco </w:t>
      </w:r>
      <w:proofErr w:type="spellStart"/>
      <w:r w:rsidRPr="0018346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Ballico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sold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a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controlling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stake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gram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in</w:t>
      </w:r>
      <w:proofErr w:type="gram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&amp;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PoiMedica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which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has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sales of 1.2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million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, an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adjusted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ebitda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in the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region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of 0.2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million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and cash of 0.4 </w:t>
      </w:r>
      <w:proofErr w:type="spellStart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million</w:t>
      </w:r>
      <w:proofErr w:type="spellEnd"/>
      <w:r w:rsidRPr="0018346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.</w:t>
      </w:r>
    </w:p>
    <w:p w:rsidR="00143F9A" w:rsidRDefault="00143F9A"/>
    <w:sectPr w:rsidR="00143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69"/>
    <w:rsid w:val="00143F9A"/>
    <w:rsid w:val="00183469"/>
    <w:rsid w:val="00A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F42B4-783B-407B-8BD4-611A883C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9371">
          <w:marLeft w:val="0"/>
          <w:marRight w:val="0"/>
          <w:marTop w:val="0"/>
          <w:marBottom w:val="6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Macario</dc:creator>
  <cp:lastModifiedBy>Di Stefano Antonio</cp:lastModifiedBy>
  <cp:revision>2</cp:revision>
  <dcterms:created xsi:type="dcterms:W3CDTF">2021-01-14T10:32:00Z</dcterms:created>
  <dcterms:modified xsi:type="dcterms:W3CDTF">2021-01-14T10:32:00Z</dcterms:modified>
</cp:coreProperties>
</file>